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70533" w14:textId="6344E9C1" w:rsidR="007171D6" w:rsidRPr="00B85DBD" w:rsidRDefault="00B85DBD" w:rsidP="002E36FB">
      <w:pPr>
        <w:spacing w:line="360" w:lineRule="auto"/>
        <w:rPr>
          <w:rFonts w:cstheme="minorHAnsi"/>
        </w:rPr>
      </w:pPr>
      <w:r w:rsidRPr="00B85DBD">
        <w:rPr>
          <w:rFonts w:cstheme="minorHAnsi"/>
          <w:noProof/>
        </w:rPr>
        <w:drawing>
          <wp:anchor distT="0" distB="0" distL="114300" distR="114300" simplePos="0" relativeHeight="251658240" behindDoc="1" locked="0" layoutInCell="1" allowOverlap="1" wp14:anchorId="6EF37850" wp14:editId="33C94DD5">
            <wp:simplePos x="0" y="0"/>
            <wp:positionH relativeFrom="margin">
              <wp:posOffset>3453765</wp:posOffset>
            </wp:positionH>
            <wp:positionV relativeFrom="paragraph">
              <wp:posOffset>78105</wp:posOffset>
            </wp:positionV>
            <wp:extent cx="2660488" cy="723900"/>
            <wp:effectExtent l="0" t="0" r="6985" b="0"/>
            <wp:wrapTight wrapText="bothSides">
              <wp:wrapPolygon edited="0">
                <wp:start x="0" y="0"/>
                <wp:lineTo x="0" y="21032"/>
                <wp:lineTo x="21502" y="21032"/>
                <wp:lineTo x="21502" y="0"/>
                <wp:lineTo x="0" y="0"/>
              </wp:wrapPolygon>
            </wp:wrapTight>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FA7595" w14:textId="06FE1ACB" w:rsidR="00135D6E" w:rsidRPr="00B85DBD" w:rsidRDefault="00135D6E" w:rsidP="002E36FB">
      <w:pPr>
        <w:spacing w:line="360" w:lineRule="auto"/>
        <w:rPr>
          <w:rFonts w:cstheme="minorHAnsi"/>
        </w:rPr>
      </w:pPr>
      <w:r w:rsidRPr="00B85DBD">
        <w:rPr>
          <w:rFonts w:cstheme="minorHAnsi"/>
        </w:rPr>
        <w:t xml:space="preserve">Press Release Issued: </w:t>
      </w:r>
      <w:r w:rsidR="00CA5713">
        <w:rPr>
          <w:rFonts w:cstheme="minorHAnsi"/>
        </w:rPr>
        <w:t>September</w:t>
      </w:r>
      <w:r w:rsidR="001962F4" w:rsidRPr="00B85DBD">
        <w:rPr>
          <w:rFonts w:cstheme="minorHAnsi"/>
        </w:rPr>
        <w:t xml:space="preserve"> 202</w:t>
      </w:r>
      <w:r w:rsidR="008F7EE8" w:rsidRPr="00B85DBD">
        <w:rPr>
          <w:rFonts w:cstheme="minorHAnsi"/>
        </w:rPr>
        <w:t>4</w:t>
      </w:r>
    </w:p>
    <w:p w14:paraId="2C0B2B84" w14:textId="46CE4D41" w:rsidR="00135D6E" w:rsidRPr="00B85DBD" w:rsidRDefault="00135D6E" w:rsidP="002E36FB">
      <w:pPr>
        <w:spacing w:line="360" w:lineRule="auto"/>
        <w:rPr>
          <w:rFonts w:cstheme="minorHAnsi"/>
        </w:rPr>
      </w:pPr>
      <w:r w:rsidRPr="00B85DBD">
        <w:rPr>
          <w:rFonts w:cstheme="minorHAnsi"/>
        </w:rPr>
        <w:t>Word Count:</w:t>
      </w:r>
      <w:r w:rsidR="006C7983" w:rsidRPr="00B85DBD">
        <w:rPr>
          <w:rFonts w:cstheme="minorHAnsi"/>
        </w:rPr>
        <w:t xml:space="preserve"> </w:t>
      </w:r>
      <w:r w:rsidR="00F02F6E">
        <w:rPr>
          <w:rFonts w:cstheme="minorHAnsi"/>
        </w:rPr>
        <w:t>463</w:t>
      </w:r>
    </w:p>
    <w:p w14:paraId="1D92B55C" w14:textId="539D2656" w:rsidR="00B85DBD" w:rsidRPr="00B85DBD" w:rsidRDefault="00E261BD" w:rsidP="00B85DBD">
      <w:pPr>
        <w:spacing w:after="0" w:line="240" w:lineRule="auto"/>
        <w:rPr>
          <w:rFonts w:cstheme="minorHAnsi"/>
          <w:b/>
        </w:rPr>
      </w:pPr>
      <w:r>
        <w:rPr>
          <w:rFonts w:cstheme="minorHAnsi"/>
          <w:b/>
        </w:rPr>
        <w:t>World-first Type Approved multiplexer with NMEA 2000 among new products launched by Actisense</w:t>
      </w:r>
    </w:p>
    <w:p w14:paraId="76E77CA0" w14:textId="77777777" w:rsidR="00B85DBD" w:rsidRPr="00B85DBD" w:rsidRDefault="00B85DBD" w:rsidP="00B85DBD">
      <w:pPr>
        <w:spacing w:after="0" w:line="240" w:lineRule="auto"/>
        <w:rPr>
          <w:rFonts w:cstheme="minorHAnsi"/>
          <w:b/>
        </w:rPr>
      </w:pPr>
    </w:p>
    <w:p w14:paraId="1399DE63" w14:textId="6588FA3F" w:rsidR="00E261BD" w:rsidRDefault="00217E0C" w:rsidP="00B85DBD">
      <w:pPr>
        <w:spacing w:after="0" w:line="240" w:lineRule="auto"/>
        <w:rPr>
          <w:rFonts w:cstheme="minorHAnsi"/>
        </w:rPr>
      </w:pPr>
      <w:r>
        <w:rPr>
          <w:rFonts w:cstheme="minorHAnsi"/>
        </w:rPr>
        <w:t xml:space="preserve">Actisense, the marine electronics and NMEA specialists based in Poole, UK, have unveiled </w:t>
      </w:r>
      <w:r w:rsidR="00E261BD">
        <w:rPr>
          <w:rFonts w:cstheme="minorHAnsi"/>
        </w:rPr>
        <w:t>two new products aimed at solving some of the critical onboard connectivity challenges faced by boaters and technical installers.</w:t>
      </w:r>
    </w:p>
    <w:p w14:paraId="22728531" w14:textId="77777777" w:rsidR="00E261BD" w:rsidRDefault="00E261BD" w:rsidP="00B85DBD">
      <w:pPr>
        <w:spacing w:after="0" w:line="240" w:lineRule="auto"/>
        <w:rPr>
          <w:rFonts w:cstheme="minorHAnsi"/>
        </w:rPr>
      </w:pPr>
    </w:p>
    <w:p w14:paraId="7EE0A78E" w14:textId="77777777" w:rsidR="00F02F6E" w:rsidRDefault="00E261BD" w:rsidP="00F02F6E">
      <w:pPr>
        <w:spacing w:after="0" w:line="240" w:lineRule="auto"/>
        <w:rPr>
          <w:rFonts w:cstheme="minorHAnsi"/>
        </w:rPr>
      </w:pPr>
      <w:r>
        <w:rPr>
          <w:rFonts w:cstheme="minorHAnsi"/>
        </w:rPr>
        <w:t xml:space="preserve">The PRO-NDC-1E2K is </w:t>
      </w:r>
      <w:r w:rsidR="00F02F6E">
        <w:rPr>
          <w:rFonts w:cstheme="minorHAnsi"/>
        </w:rPr>
        <w:t>a next-generation</w:t>
      </w:r>
      <w:r>
        <w:rPr>
          <w:rFonts w:cstheme="minorHAnsi"/>
        </w:rPr>
        <w:t xml:space="preserve"> multiplexer, which </w:t>
      </w:r>
      <w:r w:rsidR="00F02F6E">
        <w:rPr>
          <w:rFonts w:cstheme="minorHAnsi"/>
        </w:rPr>
        <w:t>features</w:t>
      </w:r>
      <w:r>
        <w:rPr>
          <w:rFonts w:cstheme="minorHAnsi"/>
        </w:rPr>
        <w:t xml:space="preserve"> </w:t>
      </w:r>
      <w:r w:rsidR="00F02F6E">
        <w:rPr>
          <w:rFonts w:cstheme="minorHAnsi"/>
        </w:rPr>
        <w:t>five</w:t>
      </w:r>
      <w:r>
        <w:rPr>
          <w:rFonts w:cstheme="minorHAnsi"/>
        </w:rPr>
        <w:t xml:space="preserve"> NMEA 0183 inputs and two isolated outputs. This new version also packs the power of NMEA 0183 to NMEA 2000 conversion with </w:t>
      </w:r>
      <w:r w:rsidR="00F02F6E">
        <w:rPr>
          <w:rFonts w:cstheme="minorHAnsi"/>
        </w:rPr>
        <w:t xml:space="preserve">both protocols able to </w:t>
      </w:r>
      <w:r>
        <w:rPr>
          <w:rFonts w:cstheme="minorHAnsi"/>
        </w:rPr>
        <w:t>stream</w:t>
      </w:r>
      <w:r w:rsidR="00F02F6E">
        <w:rPr>
          <w:rFonts w:cstheme="minorHAnsi"/>
        </w:rPr>
        <w:t xml:space="preserve"> at high speed over ethernet,</w:t>
      </w:r>
      <w:r>
        <w:rPr>
          <w:rFonts w:cstheme="minorHAnsi"/>
        </w:rPr>
        <w:t xml:space="preserve"> made possible thanks to the copper ethernet connection</w:t>
      </w:r>
      <w:r w:rsidR="00F02F6E">
        <w:rPr>
          <w:rFonts w:cstheme="minorHAnsi"/>
        </w:rPr>
        <w:t>.</w:t>
      </w:r>
      <w:r w:rsidR="007673A8">
        <w:rPr>
          <w:rFonts w:cstheme="minorHAnsi"/>
        </w:rPr>
        <w:t xml:space="preserve"> </w:t>
      </w:r>
    </w:p>
    <w:p w14:paraId="203B9CAE" w14:textId="77777777" w:rsidR="00F02F6E" w:rsidRDefault="00F02F6E" w:rsidP="00F02F6E">
      <w:pPr>
        <w:spacing w:after="0" w:line="240" w:lineRule="auto"/>
        <w:rPr>
          <w:rFonts w:cstheme="minorHAnsi"/>
        </w:rPr>
      </w:pPr>
    </w:p>
    <w:p w14:paraId="17CC4779" w14:textId="4377E0B1" w:rsidR="00F02F6E" w:rsidRPr="00F02F6E" w:rsidRDefault="00F02F6E" w:rsidP="00F02F6E">
      <w:pPr>
        <w:spacing w:after="0" w:line="240" w:lineRule="auto"/>
        <w:rPr>
          <w:rFonts w:cstheme="minorHAnsi"/>
        </w:rPr>
      </w:pPr>
      <w:r>
        <w:rPr>
          <w:rFonts w:cstheme="minorHAnsi"/>
        </w:rPr>
        <w:t xml:space="preserve">The PRO-NDC-1E2K has been developed to </w:t>
      </w:r>
      <w:r w:rsidRPr="00F02F6E">
        <w:rPr>
          <w:rFonts w:cstheme="minorHAnsi"/>
        </w:rPr>
        <w:t xml:space="preserve">solve many of the interconnectivity challenges faced onboard, enabling high-speed data transfer for GPS, AIS, Autopilot and other onboard devices whilst simultaneously overcoming bandwidth limitations. Default configurations, </w:t>
      </w:r>
      <w:r>
        <w:rPr>
          <w:rFonts w:cstheme="minorHAnsi"/>
        </w:rPr>
        <w:t>f</w:t>
      </w:r>
      <w:r w:rsidRPr="00F02F6E">
        <w:rPr>
          <w:rFonts w:cstheme="minorHAnsi"/>
        </w:rPr>
        <w:t>lexible configuration on the go, auto-switching and sentence level filtering allow for efficient management and greater control of instrument data. Ideal for those who want to retain legacy equipment but also connect with modern NMEA 2000 systems.</w:t>
      </w:r>
    </w:p>
    <w:p w14:paraId="3E2860F3" w14:textId="12DE9A84" w:rsidR="00E261BD" w:rsidRDefault="00F02F6E" w:rsidP="00B85DBD">
      <w:pPr>
        <w:spacing w:after="0" w:line="240" w:lineRule="auto"/>
        <w:rPr>
          <w:rFonts w:cstheme="minorHAnsi"/>
        </w:rPr>
      </w:pPr>
      <w:r>
        <w:rPr>
          <w:rFonts w:cstheme="minorHAnsi"/>
        </w:rPr>
        <w:br/>
        <w:t>T</w:t>
      </w:r>
      <w:r w:rsidR="00E261BD">
        <w:rPr>
          <w:rFonts w:cstheme="minorHAnsi"/>
        </w:rPr>
        <w:t>he product has been Type Approved by RINA, making it the world’s first type approved multiplexer featuring three connectivity protocols: NMEA 0183, NMEA 2000 and ethernet.</w:t>
      </w:r>
    </w:p>
    <w:p w14:paraId="56471E25" w14:textId="77777777" w:rsidR="007673A8" w:rsidRDefault="007673A8" w:rsidP="00B85DBD">
      <w:pPr>
        <w:spacing w:after="0" w:line="240" w:lineRule="auto"/>
        <w:rPr>
          <w:rFonts w:cstheme="minorHAnsi"/>
        </w:rPr>
      </w:pPr>
    </w:p>
    <w:p w14:paraId="6B261D98" w14:textId="77777777" w:rsidR="007673A8" w:rsidRDefault="007673A8" w:rsidP="007673A8">
      <w:pPr>
        <w:spacing w:after="0" w:line="240" w:lineRule="auto"/>
        <w:rPr>
          <w:rFonts w:cstheme="minorHAnsi"/>
        </w:rPr>
      </w:pPr>
      <w:r>
        <w:rPr>
          <w:rFonts w:cstheme="minorHAnsi"/>
        </w:rPr>
        <w:t>Actisense CEO, Phil Whitehurst, commented:</w:t>
      </w:r>
    </w:p>
    <w:p w14:paraId="304A35AC" w14:textId="0628F159" w:rsidR="007673A8" w:rsidRDefault="007673A8" w:rsidP="007673A8">
      <w:pPr>
        <w:spacing w:after="0" w:line="240" w:lineRule="auto"/>
        <w:ind w:left="720"/>
        <w:rPr>
          <w:rFonts w:cstheme="minorHAnsi"/>
        </w:rPr>
      </w:pPr>
      <w:r>
        <w:rPr>
          <w:rFonts w:cstheme="minorHAnsi"/>
        </w:rPr>
        <w:t>“</w:t>
      </w:r>
      <w:r w:rsidR="00844583" w:rsidRPr="00844583">
        <w:rPr>
          <w:rFonts w:cstheme="minorHAnsi"/>
          <w:i/>
          <w:iCs/>
        </w:rPr>
        <w:t>Customers have been using our multiplexers and NMEA 2000 gateways for many years. Now, for the first time, customers can seamlessly stream data over high speed ethernet, no matter whether NMEA 0183 or NMEA 2000 data</w:t>
      </w:r>
      <w:r w:rsidRPr="00844583">
        <w:rPr>
          <w:rFonts w:cstheme="minorHAnsi"/>
          <w:i/>
          <w:iCs/>
        </w:rPr>
        <w:t>.</w:t>
      </w:r>
      <w:r w:rsidR="00844583" w:rsidRPr="00844583">
        <w:rPr>
          <w:rFonts w:cstheme="minorHAnsi"/>
          <w:i/>
          <w:iCs/>
        </w:rPr>
        <w:t xml:space="preserve"> Add the fact that this is the first such device with all three protocols that is also Type Approved, and you have a powerful solution to suit vessels of different classes with ease</w:t>
      </w:r>
      <w:r w:rsidR="00844583">
        <w:rPr>
          <w:rFonts w:cstheme="minorHAnsi"/>
          <w:i/>
          <w:iCs/>
        </w:rPr>
        <w:t>.</w:t>
      </w:r>
      <w:r>
        <w:rPr>
          <w:rFonts w:cstheme="minorHAnsi"/>
        </w:rPr>
        <w:t>”</w:t>
      </w:r>
    </w:p>
    <w:p w14:paraId="4FBD786D" w14:textId="77777777" w:rsidR="007673A8" w:rsidRDefault="007673A8" w:rsidP="00B85DBD">
      <w:pPr>
        <w:spacing w:after="0" w:line="240" w:lineRule="auto"/>
        <w:rPr>
          <w:rFonts w:cstheme="minorHAnsi"/>
        </w:rPr>
      </w:pPr>
    </w:p>
    <w:p w14:paraId="71F58271" w14:textId="4E602700" w:rsidR="007673A8" w:rsidRDefault="007673A8" w:rsidP="00B85DBD">
      <w:pPr>
        <w:spacing w:after="0" w:line="240" w:lineRule="auto"/>
        <w:rPr>
          <w:rFonts w:cstheme="minorHAnsi"/>
        </w:rPr>
      </w:pPr>
      <w:r>
        <w:rPr>
          <w:rFonts w:cstheme="minorHAnsi"/>
        </w:rPr>
        <w:t xml:space="preserve">In addition to the PRO-NDC-1E2K, Actisense have also released a new NMEA 2000 Wi-Fi gateway, WGX-1. This multi-functional gateway provides seamless connection between NMEA 0183 and NMEA 2000 bidirectionally, as well as the ability to cast both protocols over Wi-Fi. There is a data transfer mode as well as an SD card slot to allow for extensive data logging. </w:t>
      </w:r>
    </w:p>
    <w:p w14:paraId="1EEE2393" w14:textId="77777777" w:rsidR="008D7FE5" w:rsidRDefault="008D7FE5" w:rsidP="008D7FE5">
      <w:pPr>
        <w:spacing w:after="0" w:line="240" w:lineRule="auto"/>
        <w:rPr>
          <w:rFonts w:cstheme="minorHAnsi"/>
          <w:color w:val="000000"/>
        </w:rPr>
      </w:pPr>
    </w:p>
    <w:p w14:paraId="54C29034" w14:textId="63F2A386" w:rsidR="008D7FE5" w:rsidRDefault="008D7FE5" w:rsidP="008D7FE5">
      <w:pPr>
        <w:spacing w:after="0" w:line="240" w:lineRule="auto"/>
        <w:rPr>
          <w:rFonts w:cstheme="minorHAnsi"/>
          <w:color w:val="000000"/>
        </w:rPr>
      </w:pPr>
      <w:r>
        <w:rPr>
          <w:rFonts w:cstheme="minorHAnsi"/>
          <w:color w:val="000000"/>
        </w:rPr>
        <w:t>Mr Whitehurst added:</w:t>
      </w:r>
    </w:p>
    <w:p w14:paraId="17857477" w14:textId="21AE2E17" w:rsidR="008D7FE5" w:rsidRDefault="008D7FE5" w:rsidP="008D7FE5">
      <w:pPr>
        <w:spacing w:after="0" w:line="240" w:lineRule="auto"/>
        <w:ind w:left="720"/>
        <w:rPr>
          <w:rFonts w:cstheme="minorHAnsi"/>
          <w:color w:val="000000"/>
        </w:rPr>
      </w:pPr>
      <w:r>
        <w:rPr>
          <w:rFonts w:cstheme="minorHAnsi"/>
          <w:color w:val="000000"/>
        </w:rPr>
        <w:t>“</w:t>
      </w:r>
      <w:r w:rsidR="00A84BC2">
        <w:rPr>
          <w:rFonts w:cstheme="minorHAnsi"/>
          <w:i/>
          <w:iCs/>
          <w:color w:val="000000"/>
        </w:rPr>
        <w:t>Being able to stream both NMEA 0183 and NMEA 2000 over Wi-Fi means that irrespective of which industry mobile application you want to use, you will have the data you need in the format that you need it</w:t>
      </w:r>
      <w:r>
        <w:rPr>
          <w:rFonts w:cstheme="minorHAnsi"/>
          <w:i/>
          <w:iCs/>
          <w:color w:val="000000"/>
        </w:rPr>
        <w:t>.</w:t>
      </w:r>
      <w:r w:rsidR="00A84BC2">
        <w:rPr>
          <w:rFonts w:cstheme="minorHAnsi"/>
          <w:i/>
          <w:iCs/>
          <w:color w:val="000000"/>
        </w:rPr>
        <w:t xml:space="preserve"> </w:t>
      </w:r>
      <w:r w:rsidR="005206B2">
        <w:rPr>
          <w:rFonts w:cstheme="minorHAnsi"/>
          <w:i/>
          <w:iCs/>
          <w:color w:val="000000"/>
        </w:rPr>
        <w:t xml:space="preserve">There is also the great benefit of being able to configure your NMEA 2000 gateway wirelessly over a webpage, meaning the ability to do that without removing the gateway from the network. </w:t>
      </w:r>
      <w:r w:rsidR="00A84BC2">
        <w:rPr>
          <w:rFonts w:cstheme="minorHAnsi"/>
          <w:i/>
          <w:iCs/>
          <w:color w:val="000000"/>
        </w:rPr>
        <w:t>The WGX-1 packs so many features into this tiny box, we think it is the best value NMEA gateway you’ll find!</w:t>
      </w:r>
      <w:r>
        <w:rPr>
          <w:rFonts w:cstheme="minorHAnsi"/>
          <w:color w:val="000000"/>
        </w:rPr>
        <w:t>”</w:t>
      </w:r>
    </w:p>
    <w:p w14:paraId="779C4F29" w14:textId="77777777" w:rsidR="00F02F6E" w:rsidRDefault="00F02F6E" w:rsidP="00F02F6E">
      <w:pPr>
        <w:spacing w:after="0" w:line="240" w:lineRule="auto"/>
        <w:rPr>
          <w:rFonts w:cstheme="minorHAnsi"/>
          <w:color w:val="000000"/>
        </w:rPr>
      </w:pPr>
    </w:p>
    <w:p w14:paraId="4A8493AA" w14:textId="13567B92" w:rsidR="00F02F6E" w:rsidRDefault="00F02F6E" w:rsidP="00F02F6E">
      <w:pPr>
        <w:spacing w:after="0" w:line="240" w:lineRule="auto"/>
        <w:rPr>
          <w:rFonts w:cstheme="minorHAnsi"/>
        </w:rPr>
      </w:pPr>
      <w:r>
        <w:rPr>
          <w:rFonts w:cstheme="minorHAnsi"/>
        </w:rPr>
        <w:t xml:space="preserve">Both </w:t>
      </w:r>
      <w:r>
        <w:rPr>
          <w:rFonts w:cstheme="minorHAnsi"/>
        </w:rPr>
        <w:t>product</w:t>
      </w:r>
      <w:r>
        <w:rPr>
          <w:rFonts w:cstheme="minorHAnsi"/>
        </w:rPr>
        <w:t>s</w:t>
      </w:r>
      <w:r>
        <w:rPr>
          <w:rFonts w:cstheme="minorHAnsi"/>
        </w:rPr>
        <w:t xml:space="preserve"> also come loaded with </w:t>
      </w:r>
      <w:r w:rsidRPr="00F02F6E">
        <w:rPr>
          <w:rFonts w:cstheme="minorHAnsi"/>
          <w:i/>
          <w:iCs/>
        </w:rPr>
        <w:t>Actisense-i</w:t>
      </w:r>
      <w:r>
        <w:rPr>
          <w:rFonts w:cstheme="minorHAnsi"/>
        </w:rPr>
        <w:t>, the smart NMEA diagnostic suite from Actisense.</w:t>
      </w:r>
    </w:p>
    <w:p w14:paraId="04269B8D" w14:textId="77777777" w:rsidR="00A84BC2" w:rsidRDefault="00A84BC2" w:rsidP="00A84BC2">
      <w:pPr>
        <w:spacing w:after="0" w:line="240" w:lineRule="auto"/>
        <w:rPr>
          <w:rFonts w:cstheme="minorHAnsi"/>
          <w:color w:val="000000"/>
        </w:rPr>
      </w:pPr>
    </w:p>
    <w:p w14:paraId="64F2ECD3" w14:textId="51A91002" w:rsidR="00A84BC2" w:rsidRPr="008D7FE5" w:rsidRDefault="00A84BC2" w:rsidP="00A84BC2">
      <w:pPr>
        <w:spacing w:after="0" w:line="240" w:lineRule="auto"/>
        <w:rPr>
          <w:rFonts w:cstheme="minorHAnsi"/>
          <w:color w:val="000000"/>
        </w:rPr>
      </w:pPr>
      <w:r>
        <w:rPr>
          <w:rFonts w:cstheme="minorHAnsi"/>
          <w:color w:val="000000"/>
        </w:rPr>
        <w:t>Both products were initially previewed at METS</w:t>
      </w:r>
      <w:r w:rsidR="00844583">
        <w:rPr>
          <w:rFonts w:cstheme="minorHAnsi"/>
          <w:color w:val="000000"/>
        </w:rPr>
        <w:t>TRADE and are now available for purchase through their global distribution partners.</w:t>
      </w:r>
    </w:p>
    <w:p w14:paraId="4C58F0B8" w14:textId="77777777" w:rsidR="008D7FE5" w:rsidRPr="00B85DBD" w:rsidRDefault="008D7FE5" w:rsidP="008D7FE5">
      <w:pPr>
        <w:spacing w:after="0" w:line="240" w:lineRule="auto"/>
        <w:rPr>
          <w:rFonts w:cstheme="minorHAnsi"/>
          <w:color w:val="000000"/>
        </w:rPr>
      </w:pPr>
    </w:p>
    <w:p w14:paraId="32BB5BCB" w14:textId="488EA95D" w:rsidR="00B85DBD" w:rsidRPr="00B85DBD" w:rsidRDefault="00B85DBD" w:rsidP="00B85DBD">
      <w:pPr>
        <w:spacing w:after="0" w:line="240" w:lineRule="auto"/>
        <w:rPr>
          <w:rFonts w:cstheme="minorHAnsi"/>
          <w:color w:val="000000"/>
        </w:rPr>
      </w:pPr>
      <w:r w:rsidRPr="00B85DBD">
        <w:rPr>
          <w:rFonts w:cstheme="minorHAnsi"/>
          <w:color w:val="000000"/>
        </w:rPr>
        <w:t xml:space="preserve">For more information </w:t>
      </w:r>
      <w:r w:rsidR="008D7FE5">
        <w:rPr>
          <w:rFonts w:cstheme="minorHAnsi"/>
          <w:color w:val="000000"/>
        </w:rPr>
        <w:t xml:space="preserve">about the full Actisense range of NMEA connectivity solutions, visit </w:t>
      </w:r>
      <w:hyperlink r:id="rId6" w:history="1">
        <w:r w:rsidR="008D7FE5" w:rsidRPr="004115B6">
          <w:rPr>
            <w:rStyle w:val="Hyperlink"/>
            <w:rFonts w:cstheme="minorHAnsi"/>
          </w:rPr>
          <w:t>www.actisense.com</w:t>
        </w:r>
      </w:hyperlink>
      <w:r w:rsidR="008D7FE5">
        <w:rPr>
          <w:rFonts w:cstheme="minorHAnsi"/>
          <w:color w:val="000000"/>
        </w:rPr>
        <w:t xml:space="preserve">. </w:t>
      </w:r>
    </w:p>
    <w:p w14:paraId="4D103094" w14:textId="77777777" w:rsidR="00B85DBD" w:rsidRPr="00B85DBD" w:rsidRDefault="00B85DBD" w:rsidP="00B85DBD">
      <w:pPr>
        <w:spacing w:after="0" w:line="240" w:lineRule="auto"/>
        <w:rPr>
          <w:rFonts w:cstheme="minorHAnsi"/>
          <w:color w:val="000000"/>
        </w:rPr>
      </w:pPr>
    </w:p>
    <w:p w14:paraId="58BD4B71" w14:textId="55F41869" w:rsidR="00B85DBD" w:rsidRPr="00B85DBD" w:rsidRDefault="008D7FE5" w:rsidP="00B85DBD">
      <w:pPr>
        <w:spacing w:after="0" w:line="240" w:lineRule="auto"/>
        <w:rPr>
          <w:rFonts w:cstheme="minorHAnsi"/>
        </w:rPr>
      </w:pPr>
      <w:r>
        <w:rPr>
          <w:rFonts w:cstheme="minorHAnsi"/>
        </w:rPr>
        <w:t xml:space="preserve"> </w:t>
      </w:r>
    </w:p>
    <w:p w14:paraId="1CA71C49" w14:textId="6E13C2CF" w:rsidR="00135D6E" w:rsidRPr="00B85DBD" w:rsidRDefault="00B85DBD" w:rsidP="00B85DBD">
      <w:pPr>
        <w:pStyle w:val="ListParagraph"/>
        <w:spacing w:line="360" w:lineRule="auto"/>
        <w:rPr>
          <w:rFonts w:cstheme="minorHAnsi"/>
          <w:b/>
        </w:rPr>
      </w:pPr>
      <w:r w:rsidRPr="00B85DBD">
        <w:rPr>
          <w:rFonts w:cstheme="minorHAnsi"/>
          <w:b/>
        </w:rPr>
        <w:t xml:space="preserve"> – </w:t>
      </w:r>
      <w:r>
        <w:rPr>
          <w:rFonts w:cstheme="minorHAnsi"/>
          <w:b/>
        </w:rPr>
        <w:t>ENDS</w:t>
      </w:r>
      <w:r w:rsidR="00135D6E" w:rsidRPr="00B85DBD">
        <w:rPr>
          <w:rFonts w:cstheme="minorHAnsi"/>
          <w:b/>
        </w:rPr>
        <w:t xml:space="preserve"> –</w:t>
      </w:r>
    </w:p>
    <w:p w14:paraId="3785FF30" w14:textId="3D6812EB" w:rsidR="00135D6E" w:rsidRPr="00B85DBD" w:rsidRDefault="00135D6E" w:rsidP="007171D6">
      <w:pPr>
        <w:spacing w:line="360" w:lineRule="auto"/>
        <w:jc w:val="both"/>
        <w:rPr>
          <w:rFonts w:cstheme="minorHAnsi"/>
        </w:rPr>
      </w:pPr>
      <w:r w:rsidRPr="00B85DBD">
        <w:rPr>
          <w:rFonts w:cstheme="minorHAnsi"/>
        </w:rPr>
        <w:lastRenderedPageBreak/>
        <w:t xml:space="preserve">To interview </w:t>
      </w:r>
      <w:r w:rsidR="00FC6A21">
        <w:rPr>
          <w:rFonts w:cstheme="minorHAnsi"/>
        </w:rPr>
        <w:t>Phil Whitehurst</w:t>
      </w:r>
      <w:r w:rsidRPr="00B85DBD">
        <w:rPr>
          <w:rFonts w:cstheme="minorHAnsi"/>
        </w:rPr>
        <w:t xml:space="preserve"> or to find out more please contact </w:t>
      </w:r>
      <w:hyperlink r:id="rId7" w:history="1">
        <w:r w:rsidR="00073FC8" w:rsidRPr="00B85DBD">
          <w:rPr>
            <w:rStyle w:val="Hyperlink"/>
            <w:rFonts w:cstheme="minorHAnsi"/>
          </w:rPr>
          <w:t>justin.cohen@actisense.com</w:t>
        </w:r>
      </w:hyperlink>
      <w:r w:rsidR="00073FC8" w:rsidRPr="00B85DBD">
        <w:rPr>
          <w:rFonts w:cstheme="minorHAnsi"/>
        </w:rPr>
        <w:t xml:space="preserve">. </w:t>
      </w:r>
    </w:p>
    <w:p w14:paraId="32B01D80" w14:textId="48DE3D4C" w:rsidR="00135D6E" w:rsidRPr="00B85DBD" w:rsidRDefault="00135D6E" w:rsidP="007171D6">
      <w:pPr>
        <w:spacing w:line="360" w:lineRule="auto"/>
        <w:jc w:val="both"/>
        <w:rPr>
          <w:rFonts w:cstheme="minorHAnsi"/>
          <w:b/>
        </w:rPr>
      </w:pPr>
      <w:r w:rsidRPr="00B85DBD">
        <w:rPr>
          <w:rFonts w:cstheme="minorHAnsi"/>
          <w:b/>
        </w:rPr>
        <w:t>Editors Notes:</w:t>
      </w:r>
    </w:p>
    <w:p w14:paraId="70D175BA" w14:textId="4E82919F" w:rsidR="00135D6E" w:rsidRPr="00B85DBD" w:rsidRDefault="00135D6E" w:rsidP="00311D30">
      <w:pPr>
        <w:spacing w:line="240" w:lineRule="auto"/>
        <w:jc w:val="both"/>
        <w:rPr>
          <w:rFonts w:cstheme="minorHAnsi"/>
        </w:rPr>
      </w:pPr>
      <w:r w:rsidRPr="00B85DBD">
        <w:rPr>
          <w:rFonts w:cstheme="minorHAnsi"/>
        </w:rPr>
        <w:t>Actisense</w:t>
      </w:r>
      <w:r w:rsidR="00B85DBD" w:rsidRPr="00B85DBD">
        <w:rPr>
          <w:rFonts w:cstheme="minorHAnsi"/>
        </w:rPr>
        <w:t xml:space="preserve"> are NMEA specialists</w:t>
      </w:r>
      <w:r w:rsidRPr="00B85DBD">
        <w:rPr>
          <w:rFonts w:cstheme="minorHAnsi"/>
        </w:rPr>
        <w:t xml:space="preserve">, based in Poole, United Kingdom, </w:t>
      </w:r>
      <w:r w:rsidR="00B85DBD" w:rsidRPr="00B85DBD">
        <w:rPr>
          <w:rFonts w:cstheme="minorHAnsi"/>
        </w:rPr>
        <w:t>and were</w:t>
      </w:r>
      <w:r w:rsidRPr="00B85DBD">
        <w:rPr>
          <w:rFonts w:cstheme="minorHAnsi"/>
        </w:rPr>
        <w:t xml:space="preserve">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rsidR="00C0027B" w:rsidRPr="00B85DBD">
        <w:rPr>
          <w:rFonts w:cstheme="minorHAnsi"/>
        </w:rPr>
        <w:t>80</w:t>
      </w:r>
      <w:r w:rsidRPr="00B85DBD">
        <w:rPr>
          <w:rFonts w:cstheme="minorHAnsi"/>
        </w:rPr>
        <w:t xml:space="preserve"> distributors in </w:t>
      </w:r>
      <w:r w:rsidR="00C0027B" w:rsidRPr="00B85DBD">
        <w:rPr>
          <w:rFonts w:cstheme="minorHAnsi"/>
        </w:rPr>
        <w:t>5</w:t>
      </w:r>
      <w:r w:rsidRPr="00B85DBD">
        <w:rPr>
          <w:rFonts w:cstheme="minorHAnsi"/>
        </w:rPr>
        <w:t>0 countries worldwide.</w:t>
      </w:r>
    </w:p>
    <w:p w14:paraId="22F78922" w14:textId="6CD62983" w:rsidR="00B85DBD" w:rsidRPr="00B85DBD" w:rsidRDefault="008D7FE5" w:rsidP="007171D6">
      <w:pPr>
        <w:spacing w:line="360" w:lineRule="auto"/>
        <w:jc w:val="both"/>
        <w:rPr>
          <w:rFonts w:cstheme="minorHAnsi"/>
        </w:rPr>
      </w:pPr>
      <w:r>
        <w:rPr>
          <w:rFonts w:cstheme="minorHAnsi"/>
        </w:rPr>
        <w:t xml:space="preserve"> </w:t>
      </w:r>
    </w:p>
    <w:sectPr w:rsidR="00B85DBD" w:rsidRPr="00B85DBD" w:rsidSect="00B85DBD">
      <w:pgSz w:w="11906" w:h="16838"/>
      <w:pgMar w:top="709" w:right="1274"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3781087">
    <w:abstractNumId w:val="0"/>
  </w:num>
  <w:num w:numId="2" w16cid:durableId="341973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2743A"/>
    <w:rsid w:val="00073FC8"/>
    <w:rsid w:val="00135D6E"/>
    <w:rsid w:val="001547F0"/>
    <w:rsid w:val="00163083"/>
    <w:rsid w:val="001962F4"/>
    <w:rsid w:val="001B6C66"/>
    <w:rsid w:val="00210DCB"/>
    <w:rsid w:val="00217E0C"/>
    <w:rsid w:val="002617E8"/>
    <w:rsid w:val="002B0C00"/>
    <w:rsid w:val="002E36FB"/>
    <w:rsid w:val="002E6206"/>
    <w:rsid w:val="00311D30"/>
    <w:rsid w:val="003B505B"/>
    <w:rsid w:val="003D3CBA"/>
    <w:rsid w:val="004178CF"/>
    <w:rsid w:val="005206B2"/>
    <w:rsid w:val="00570F1A"/>
    <w:rsid w:val="005872F5"/>
    <w:rsid w:val="005A7226"/>
    <w:rsid w:val="006160A2"/>
    <w:rsid w:val="006B6D4C"/>
    <w:rsid w:val="006C7983"/>
    <w:rsid w:val="006D633A"/>
    <w:rsid w:val="0070715F"/>
    <w:rsid w:val="007171D6"/>
    <w:rsid w:val="00717970"/>
    <w:rsid w:val="00723853"/>
    <w:rsid w:val="00760285"/>
    <w:rsid w:val="007673A8"/>
    <w:rsid w:val="007A6115"/>
    <w:rsid w:val="007B5106"/>
    <w:rsid w:val="007F2753"/>
    <w:rsid w:val="00800561"/>
    <w:rsid w:val="00832349"/>
    <w:rsid w:val="00844583"/>
    <w:rsid w:val="008D235B"/>
    <w:rsid w:val="008D7FE5"/>
    <w:rsid w:val="008E484E"/>
    <w:rsid w:val="008F7EE8"/>
    <w:rsid w:val="00920156"/>
    <w:rsid w:val="00920BAE"/>
    <w:rsid w:val="00A25966"/>
    <w:rsid w:val="00A572EC"/>
    <w:rsid w:val="00A62FED"/>
    <w:rsid w:val="00A84BC2"/>
    <w:rsid w:val="00AC6311"/>
    <w:rsid w:val="00AD1F1D"/>
    <w:rsid w:val="00B23E91"/>
    <w:rsid w:val="00B76511"/>
    <w:rsid w:val="00B85DBD"/>
    <w:rsid w:val="00BF23AE"/>
    <w:rsid w:val="00C0027B"/>
    <w:rsid w:val="00C17A62"/>
    <w:rsid w:val="00C3525B"/>
    <w:rsid w:val="00CA5713"/>
    <w:rsid w:val="00CB73CA"/>
    <w:rsid w:val="00D11EDF"/>
    <w:rsid w:val="00DA4754"/>
    <w:rsid w:val="00DB2281"/>
    <w:rsid w:val="00DC250A"/>
    <w:rsid w:val="00DD791E"/>
    <w:rsid w:val="00DF2CAD"/>
    <w:rsid w:val="00E25819"/>
    <w:rsid w:val="00E261BD"/>
    <w:rsid w:val="00E63825"/>
    <w:rsid w:val="00F02F6E"/>
    <w:rsid w:val="00F74A67"/>
    <w:rsid w:val="00F76060"/>
    <w:rsid w:val="00F9171E"/>
    <w:rsid w:val="00F91900"/>
    <w:rsid w:val="00FC6A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 w:type="character" w:styleId="Strong">
    <w:name w:val="Strong"/>
    <w:basedOn w:val="DefaultParagraphFont"/>
    <w:uiPriority w:val="22"/>
    <w:qFormat/>
    <w:rsid w:val="00B85DBD"/>
    <w:rPr>
      <w:b/>
      <w:bCs/>
    </w:rPr>
  </w:style>
  <w:style w:type="character" w:customStyle="1" w:styleId="ui-provider">
    <w:name w:val="ui-provider"/>
    <w:basedOn w:val="DefaultParagraphFont"/>
    <w:rsid w:val="00B85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7836003">
      <w:bodyDiv w:val="1"/>
      <w:marLeft w:val="0"/>
      <w:marRight w:val="0"/>
      <w:marTop w:val="0"/>
      <w:marBottom w:val="0"/>
      <w:divBdr>
        <w:top w:val="none" w:sz="0" w:space="0" w:color="auto"/>
        <w:left w:val="none" w:sz="0" w:space="0" w:color="auto"/>
        <w:bottom w:val="none" w:sz="0" w:space="0" w:color="auto"/>
        <w:right w:val="none" w:sz="0" w:space="0" w:color="auto"/>
      </w:divBdr>
    </w:div>
    <w:div w:id="99329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ustin.cohen@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2</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5</cp:revision>
  <dcterms:created xsi:type="dcterms:W3CDTF">2024-05-24T14:44:00Z</dcterms:created>
  <dcterms:modified xsi:type="dcterms:W3CDTF">2024-08-27T14:00:00Z</dcterms:modified>
</cp:coreProperties>
</file>